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5AFE3C">
      <w:pPr>
        <w:rPr>
          <w:rFonts w:hint="eastAsia"/>
        </w:rPr>
      </w:pPr>
    </w:p>
    <w:p w14:paraId="29F396E8">
      <w:pPr>
        <w:pStyle w:val="13"/>
      </w:pPr>
      <w:r>
        <w:t>《数字媒体技术导论》课程考试大纲</w:t>
      </w:r>
    </w:p>
    <w:p w14:paraId="5ABF49DD">
      <w:pPr>
        <w:rPr>
          <w:rFonts w:hint="eastAsia"/>
        </w:rPr>
      </w:pPr>
    </w:p>
    <w:p w14:paraId="2C8034B8">
      <w:pPr>
        <w:pStyle w:val="11"/>
        <w:numPr>
          <w:ilvl w:val="0"/>
          <w:numId w:val="1"/>
        </w:numPr>
        <w:topLinePunct w:val="0"/>
        <w:ind w:left="0" w:leftChars="0" w:firstLine="480" w:firstLineChars="0"/>
        <w:rPr>
          <w:b w:val="0"/>
        </w:rPr>
      </w:pPr>
      <w:r>
        <w:t>课程类别：数字媒体技术专业专升本课程</w:t>
      </w:r>
    </w:p>
    <w:p w14:paraId="5951C779">
      <w:pPr>
        <w:rPr>
          <w:rFonts w:hint="eastAsia"/>
        </w:rPr>
      </w:pPr>
    </w:p>
    <w:p w14:paraId="24BEE94E">
      <w:pPr>
        <w:pStyle w:val="2"/>
        <w:numPr>
          <w:ilvl w:val="0"/>
          <w:numId w:val="1"/>
        </w:numPr>
        <w:topLinePunct w:val="0"/>
        <w:ind w:left="0" w:leftChars="0" w:firstLine="480" w:firstLineChars="0"/>
        <w:rPr>
          <w:b w:val="0"/>
        </w:rPr>
      </w:pPr>
      <w:r>
        <w:t>编写说明</w:t>
      </w:r>
    </w:p>
    <w:p w14:paraId="4871FCF1">
      <w:pPr>
        <w:pStyle w:val="11"/>
        <w:numPr>
          <w:ilvl w:val="0"/>
          <w:numId w:val="2"/>
        </w:numPr>
        <w:ind w:left="0" w:leftChars="0" w:firstLine="480" w:firstLineChars="0"/>
        <w:rPr>
          <w:b w:val="0"/>
        </w:rPr>
      </w:pPr>
      <w:r>
        <w:t>本考试大纲参考詹青龙、肖爱华主编的教材《数字媒体技术导论》第2版进行编写。</w:t>
      </w:r>
    </w:p>
    <w:p w14:paraId="3F70A035">
      <w:pPr>
        <w:pStyle w:val="11"/>
        <w:numPr>
          <w:ilvl w:val="0"/>
          <w:numId w:val="2"/>
        </w:numPr>
        <w:ind w:left="0" w:leftChars="0" w:firstLine="480" w:firstLineChars="0"/>
        <w:rPr>
          <w:b w:val="0"/>
        </w:rPr>
      </w:pPr>
      <w:r>
        <w:t>本大纲适用于数字媒体技术专业专升本考试。</w:t>
      </w:r>
    </w:p>
    <w:p w14:paraId="31E59136">
      <w:pPr>
        <w:rPr>
          <w:rFonts w:hint="eastAsia"/>
        </w:rPr>
      </w:pPr>
    </w:p>
    <w:p w14:paraId="2C05D31A">
      <w:pPr>
        <w:pStyle w:val="2"/>
        <w:numPr>
          <w:ilvl w:val="0"/>
          <w:numId w:val="1"/>
        </w:numPr>
        <w:topLinePunct w:val="0"/>
        <w:ind w:left="0" w:leftChars="0" w:firstLine="480" w:firstLineChars="0"/>
        <w:rPr>
          <w:b w:val="0"/>
        </w:rPr>
      </w:pPr>
      <w:r>
        <w:t>课程考核的要求与知识点</w:t>
      </w:r>
    </w:p>
    <w:p w14:paraId="57F1E343">
      <w:pPr>
        <w:rPr>
          <w:rFonts w:hint="eastAsia"/>
        </w:rPr>
      </w:pPr>
    </w:p>
    <w:p w14:paraId="18F5A36E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数字媒体技术概述</w:t>
      </w:r>
    </w:p>
    <w:p w14:paraId="5D3A54A9">
      <w:pPr>
        <w:pStyle w:val="11"/>
        <w:numPr>
          <w:ilvl w:val="0"/>
          <w:numId w:val="4"/>
        </w:numPr>
        <w:ind w:left="0" w:leftChars="0" w:firstLine="480" w:firstLineChars="0"/>
        <w:rPr>
          <w:b w:val="0"/>
        </w:rPr>
      </w:pPr>
      <w:r>
        <w:t>识记：（1）数字媒体技术的概念；（2）数字媒体技术的基本特征；（3）数字媒体传播的模式；（4）数字媒体传播的特点。</w:t>
      </w:r>
    </w:p>
    <w:p w14:paraId="24282217">
      <w:pPr>
        <w:pStyle w:val="11"/>
        <w:numPr>
          <w:ilvl w:val="0"/>
          <w:numId w:val="4"/>
        </w:numPr>
        <w:ind w:left="0" w:leftChars="0" w:firstLine="480" w:firstLineChars="0"/>
        <w:rPr>
          <w:b w:val="0"/>
        </w:rPr>
      </w:pPr>
      <w:r>
        <w:t>理解：（1）媒体；（2）数字媒体技术的研究内容；（3）数字媒体技术的应用领域。</w:t>
      </w:r>
    </w:p>
    <w:p w14:paraId="5064FBA8">
      <w:pPr>
        <w:pStyle w:val="11"/>
        <w:numPr>
          <w:ilvl w:val="0"/>
          <w:numId w:val="4"/>
        </w:numPr>
        <w:ind w:left="0" w:leftChars="0" w:firstLine="480" w:firstLineChars="0"/>
        <w:rPr>
          <w:b w:val="0"/>
        </w:rPr>
      </w:pPr>
      <w:r>
        <w:t>运用：（1）辨析媒体与数字媒体的差异；（2）分析数字媒体对现代生活的影响。</w:t>
      </w:r>
    </w:p>
    <w:p w14:paraId="6C1C2E97">
      <w:pPr>
        <w:rPr>
          <w:rFonts w:hint="eastAsia"/>
        </w:rPr>
      </w:pPr>
    </w:p>
    <w:p w14:paraId="3A9471DD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数字媒体的关键技术</w:t>
      </w:r>
    </w:p>
    <w:p w14:paraId="3096ECD9">
      <w:pPr>
        <w:pStyle w:val="11"/>
        <w:numPr>
          <w:ilvl w:val="0"/>
          <w:numId w:val="5"/>
        </w:numPr>
        <w:ind w:left="0" w:leftChars="0" w:firstLine="480" w:firstLineChars="0"/>
        <w:rPr>
          <w:b w:val="0"/>
        </w:rPr>
      </w:pPr>
      <w:r>
        <w:t>识记：（1）数字图像处理的概念；（2）数字动画的概念与分类；（3）虚拟现实系统的构成。</w:t>
      </w:r>
    </w:p>
    <w:p w14:paraId="2B431929">
      <w:pPr>
        <w:pStyle w:val="11"/>
        <w:numPr>
          <w:ilvl w:val="0"/>
          <w:numId w:val="5"/>
        </w:numPr>
        <w:ind w:left="0" w:leftChars="0" w:firstLine="480" w:firstLineChars="0"/>
        <w:rPr>
          <w:b w:val="0"/>
        </w:rPr>
      </w:pPr>
      <w:r>
        <w:t>理解：（1）图像的数字化过程；（2）数字视频压缩格式；（3）虚拟现实技术的关键技术。</w:t>
      </w:r>
    </w:p>
    <w:p w14:paraId="2D596E12">
      <w:pPr>
        <w:pStyle w:val="11"/>
        <w:numPr>
          <w:ilvl w:val="0"/>
          <w:numId w:val="5"/>
        </w:numPr>
        <w:ind w:left="0" w:leftChars="0" w:firstLine="480" w:firstLineChars="0"/>
        <w:rPr>
          <w:b w:val="0"/>
        </w:rPr>
      </w:pPr>
      <w:r>
        <w:t>运用：（1）分析传统动画与计算机动画的差异；（2）信息检索技术的运用；（3）数字视频的编辑。</w:t>
      </w:r>
    </w:p>
    <w:p w14:paraId="1FEB7FF7">
      <w:pPr>
        <w:rPr>
          <w:rFonts w:hint="eastAsia"/>
        </w:rPr>
      </w:pPr>
    </w:p>
    <w:p w14:paraId="72D06FC6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数字媒体的艺术构成</w:t>
      </w:r>
    </w:p>
    <w:p w14:paraId="63126032">
      <w:pPr>
        <w:pStyle w:val="11"/>
        <w:numPr>
          <w:ilvl w:val="0"/>
          <w:numId w:val="6"/>
        </w:numPr>
        <w:ind w:left="0" w:leftChars="0" w:firstLine="480" w:firstLineChars="0"/>
        <w:rPr>
          <w:b w:val="0"/>
        </w:rPr>
      </w:pPr>
      <w:r>
        <w:t>识记：（1）数字媒体艺术的概念；（2）数字媒体艺术的分类；（3）数字媒体艺术的特征。</w:t>
      </w:r>
    </w:p>
    <w:p w14:paraId="58095E2F">
      <w:pPr>
        <w:pStyle w:val="11"/>
        <w:numPr>
          <w:ilvl w:val="0"/>
          <w:numId w:val="6"/>
        </w:numPr>
        <w:ind w:left="0" w:leftChars="0" w:firstLine="480" w:firstLineChars="0"/>
        <w:rPr>
          <w:b w:val="0"/>
        </w:rPr>
      </w:pPr>
      <w:r>
        <w:t>理解：（1）数字媒体艺术的构成；（2）数字媒体艺术的纯艺术与实用艺术的双重性。</w:t>
      </w:r>
    </w:p>
    <w:p w14:paraId="4A8DF3FD">
      <w:pPr>
        <w:pStyle w:val="11"/>
        <w:numPr>
          <w:ilvl w:val="0"/>
          <w:numId w:val="6"/>
        </w:numPr>
        <w:ind w:left="0" w:leftChars="0" w:firstLine="480" w:firstLineChars="0"/>
        <w:rPr>
          <w:b w:val="0"/>
        </w:rPr>
      </w:pPr>
      <w:r>
        <w:t>运用：（1）辨析数字媒体与数字媒体艺术的差异；（2）分析数字媒体艺术的虚拟性；（3）数字媒体艺术作品的鉴赏。</w:t>
      </w:r>
    </w:p>
    <w:p w14:paraId="79D10E7F">
      <w:pPr>
        <w:rPr>
          <w:rFonts w:hint="eastAsia"/>
        </w:rPr>
      </w:pPr>
    </w:p>
    <w:p w14:paraId="0A9F5191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形态设计与界面设计</w:t>
      </w:r>
    </w:p>
    <w:p w14:paraId="5ADD219A">
      <w:pPr>
        <w:pStyle w:val="11"/>
        <w:numPr>
          <w:ilvl w:val="0"/>
          <w:numId w:val="7"/>
        </w:numPr>
        <w:ind w:left="0" w:leftChars="0" w:firstLine="480" w:firstLineChars="0"/>
        <w:rPr>
          <w:b w:val="0"/>
        </w:rPr>
      </w:pPr>
      <w:r>
        <w:t>识记：（1）用户的认知特性；（2）数字媒体的形态；（3）交互设计的准则。</w:t>
      </w:r>
    </w:p>
    <w:p w14:paraId="02AE8B05">
      <w:pPr>
        <w:pStyle w:val="11"/>
        <w:numPr>
          <w:ilvl w:val="0"/>
          <w:numId w:val="7"/>
        </w:numPr>
        <w:ind w:left="0" w:leftChars="0" w:firstLine="480" w:firstLineChars="0"/>
        <w:rPr>
          <w:b w:val="0"/>
        </w:rPr>
      </w:pPr>
      <w:r>
        <w:t>理解：（1）色彩心理；（2）交互设计的规范；（3）界面交互的呈现方式。</w:t>
      </w:r>
    </w:p>
    <w:p w14:paraId="1117766A">
      <w:pPr>
        <w:pStyle w:val="11"/>
        <w:numPr>
          <w:ilvl w:val="0"/>
          <w:numId w:val="7"/>
        </w:numPr>
        <w:ind w:left="0" w:leftChars="0" w:firstLine="480" w:firstLineChars="0"/>
        <w:rPr>
          <w:b w:val="0"/>
        </w:rPr>
      </w:pPr>
      <w:r>
        <w:t>运用：（1）冷色调与暖色调应用的差异性；（2）设计企业logo；（3）设计宣传海报。</w:t>
      </w:r>
    </w:p>
    <w:p w14:paraId="38D7545D">
      <w:pPr>
        <w:rPr>
          <w:rFonts w:hint="eastAsia"/>
        </w:rPr>
      </w:pPr>
    </w:p>
    <w:p w14:paraId="59036E14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数字媒体产品设计与制作</w:t>
      </w:r>
    </w:p>
    <w:p w14:paraId="44CA1E56">
      <w:pPr>
        <w:pStyle w:val="11"/>
        <w:numPr>
          <w:ilvl w:val="0"/>
          <w:numId w:val="8"/>
        </w:numPr>
        <w:ind w:left="0" w:leftChars="0" w:firstLine="480" w:firstLineChars="0"/>
        <w:rPr>
          <w:b w:val="0"/>
        </w:rPr>
      </w:pPr>
      <w:r>
        <w:t>识记：（1）色彩的三要素；（2）数字图像的相关概念；（3）数字产品的主要分类。</w:t>
      </w:r>
    </w:p>
    <w:p w14:paraId="4F124473">
      <w:pPr>
        <w:pStyle w:val="11"/>
        <w:numPr>
          <w:ilvl w:val="0"/>
          <w:numId w:val="8"/>
        </w:numPr>
        <w:ind w:left="0" w:leftChars="0" w:firstLine="480" w:firstLineChars="0"/>
        <w:rPr>
          <w:b w:val="0"/>
        </w:rPr>
      </w:pPr>
      <w:r>
        <w:t>理解：（1）网站的设计流程；（2）生成动画；（3）游戏的基本元素；（4）虚拟现实技术的基本设计过程。</w:t>
      </w:r>
    </w:p>
    <w:p w14:paraId="03932D4B">
      <w:pPr>
        <w:pStyle w:val="11"/>
        <w:numPr>
          <w:ilvl w:val="0"/>
          <w:numId w:val="8"/>
        </w:numPr>
        <w:ind w:left="0" w:leftChars="0" w:firstLine="480" w:firstLineChars="0"/>
        <w:rPr>
          <w:b w:val="0"/>
        </w:rPr>
      </w:pPr>
      <w:r>
        <w:t>运用：（1）图像处理工具Photoshop的运用；（2）三维动画工具3ds max的运用；（3）数字视频工具Premiere的运用；（4）网站开发工具Dreamweaver的运用。</w:t>
      </w:r>
    </w:p>
    <w:p w14:paraId="16D64B10">
      <w:pPr>
        <w:rPr>
          <w:rFonts w:hint="eastAsia"/>
        </w:rPr>
      </w:pPr>
    </w:p>
    <w:p w14:paraId="41FB2565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数字出版与媒体管理</w:t>
      </w:r>
    </w:p>
    <w:p w14:paraId="03DF1DFF">
      <w:pPr>
        <w:pStyle w:val="11"/>
        <w:numPr>
          <w:ilvl w:val="0"/>
          <w:numId w:val="9"/>
        </w:numPr>
        <w:ind w:left="0" w:leftChars="0" w:firstLine="480" w:firstLineChars="0"/>
        <w:rPr>
          <w:b w:val="0"/>
        </w:rPr>
      </w:pPr>
      <w:r>
        <w:t>识记：（1）数字出版的概念与特点；（2）数字版权管理的概念；（3）DRM的概念。</w:t>
      </w:r>
    </w:p>
    <w:p w14:paraId="64BA132D">
      <w:pPr>
        <w:pStyle w:val="11"/>
        <w:numPr>
          <w:ilvl w:val="0"/>
          <w:numId w:val="9"/>
        </w:numPr>
        <w:ind w:left="0" w:leftChars="0" w:firstLine="480" w:firstLineChars="0"/>
        <w:rPr>
          <w:b w:val="0"/>
        </w:rPr>
      </w:pPr>
      <w:r>
        <w:t>理解：（1）数字出版的分类；（2）数字媒体资源管理；（3）数字媒体版权管理。</w:t>
      </w:r>
    </w:p>
    <w:p w14:paraId="2C0EA7A3">
      <w:pPr>
        <w:pStyle w:val="11"/>
        <w:numPr>
          <w:ilvl w:val="0"/>
          <w:numId w:val="9"/>
        </w:numPr>
        <w:ind w:left="0" w:leftChars="0" w:firstLine="480" w:firstLineChars="0"/>
        <w:rPr>
          <w:b w:val="0"/>
        </w:rPr>
      </w:pPr>
      <w:r>
        <w:t>运用：（1）数字媒体资源管理的措施；（2）数字媒体资源管理的技术体系；（3）数字媒体版权管理技术。</w:t>
      </w:r>
    </w:p>
    <w:p w14:paraId="5CA5F571">
      <w:pPr>
        <w:rPr>
          <w:rFonts w:hint="eastAsia"/>
        </w:rPr>
      </w:pPr>
    </w:p>
    <w:p w14:paraId="72D179DD">
      <w:pPr>
        <w:pStyle w:val="3"/>
        <w:numPr>
          <w:ilvl w:val="0"/>
          <w:numId w:val="3"/>
        </w:numPr>
        <w:ind w:left="0" w:leftChars="0" w:firstLine="0" w:firstLineChars="0"/>
        <w:rPr>
          <w:b w:val="0"/>
        </w:rPr>
      </w:pPr>
      <w:r>
        <w:t>数字媒体产业链</w:t>
      </w:r>
    </w:p>
    <w:p w14:paraId="7DE1927D">
      <w:pPr>
        <w:pStyle w:val="11"/>
        <w:numPr>
          <w:ilvl w:val="0"/>
          <w:numId w:val="10"/>
        </w:numPr>
        <w:ind w:left="0" w:leftChars="0" w:firstLine="480" w:firstLineChars="0"/>
        <w:rPr>
          <w:b w:val="0"/>
        </w:rPr>
      </w:pPr>
      <w:r>
        <w:t>识记：（1）内容产业的类型；（2）内容产业的结构；（3）数字出版产业链的模式。</w:t>
      </w:r>
    </w:p>
    <w:p w14:paraId="6C3D70D0">
      <w:pPr>
        <w:pStyle w:val="11"/>
        <w:numPr>
          <w:ilvl w:val="0"/>
          <w:numId w:val="10"/>
        </w:numPr>
        <w:ind w:left="0" w:leftChars="0" w:firstLine="480" w:firstLineChars="0"/>
        <w:rPr>
          <w:b w:val="0"/>
        </w:rPr>
      </w:pPr>
      <w:r>
        <w:t>理解：（1）数字出版产业链的组织结构；（2）移动媒体产业链；（3）网络媒体产业链。</w:t>
      </w:r>
    </w:p>
    <w:p w14:paraId="341D413C">
      <w:pPr>
        <w:pStyle w:val="11"/>
        <w:numPr>
          <w:ilvl w:val="0"/>
          <w:numId w:val="10"/>
        </w:numPr>
        <w:ind w:left="0" w:leftChars="0" w:firstLine="480" w:firstLineChars="0"/>
        <w:rPr>
          <w:b w:val="0"/>
        </w:rPr>
      </w:pPr>
      <w:r>
        <w:t>运用：（1）分析中国移动媒体产业链的演变趋势；（2）分析网络媒体发展面临的挑战。</w:t>
      </w:r>
    </w:p>
    <w:p w14:paraId="2D98E6C8">
      <w:pPr>
        <w:rPr>
          <w:rFonts w:hint="eastAsia"/>
        </w:rPr>
      </w:pPr>
    </w:p>
    <w:p w14:paraId="16F1A530">
      <w:pPr>
        <w:pStyle w:val="2"/>
        <w:numPr>
          <w:ilvl w:val="0"/>
          <w:numId w:val="1"/>
        </w:numPr>
        <w:topLinePunct w:val="0"/>
        <w:ind w:left="0" w:leftChars="0" w:firstLine="480" w:firstLineChars="0"/>
        <w:rPr>
          <w:b w:val="0"/>
        </w:rPr>
      </w:pPr>
      <w:r>
        <w:t>课程考试实施要求</w:t>
      </w:r>
    </w:p>
    <w:p w14:paraId="7596FD9C">
      <w:pPr>
        <w:pStyle w:val="3"/>
        <w:numPr>
          <w:ilvl w:val="0"/>
          <w:numId w:val="11"/>
        </w:numPr>
        <w:ind w:left="0" w:leftChars="0" w:firstLine="0" w:firstLineChars="0"/>
        <w:rPr>
          <w:b w:val="0"/>
        </w:rPr>
      </w:pPr>
      <w:r>
        <w:t>考试方式</w:t>
      </w:r>
    </w:p>
    <w:p w14:paraId="0CF5300F">
      <w:pPr>
        <w:rPr>
          <w:rFonts w:hint="eastAsia"/>
        </w:rPr>
      </w:pPr>
    </w:p>
    <w:p w14:paraId="2945A27F">
      <w:pPr>
        <w:pStyle w:val="11"/>
      </w:pPr>
      <w:r>
        <w:t>本考试大纲为数字媒体技术专业专升本学生所用，考核方式为闭卷考试。</w:t>
      </w:r>
    </w:p>
    <w:p w14:paraId="7FF6A5ED">
      <w:pPr>
        <w:pStyle w:val="3"/>
        <w:numPr>
          <w:ilvl w:val="0"/>
          <w:numId w:val="11"/>
        </w:numPr>
        <w:ind w:left="0" w:leftChars="0" w:firstLine="0" w:firstLineChars="0"/>
        <w:rPr>
          <w:b w:val="0"/>
        </w:rPr>
      </w:pPr>
      <w:r>
        <w:t>考试命题</w:t>
      </w:r>
    </w:p>
    <w:p w14:paraId="71DABB3B">
      <w:pPr>
        <w:pStyle w:val="11"/>
        <w:numPr>
          <w:ilvl w:val="0"/>
          <w:numId w:val="12"/>
        </w:numPr>
        <w:topLinePunct w:val="0"/>
        <w:ind w:left="0" w:leftChars="0" w:firstLine="480" w:firstLineChars="0"/>
        <w:rPr>
          <w:b w:val="0"/>
        </w:rPr>
      </w:pPr>
      <w:r>
        <w:t>本考核大纲命题内容覆盖了教材的主要内容。</w:t>
      </w:r>
    </w:p>
    <w:p w14:paraId="1E994896">
      <w:pPr>
        <w:pStyle w:val="11"/>
        <w:numPr>
          <w:ilvl w:val="0"/>
          <w:numId w:val="12"/>
        </w:numPr>
        <w:topLinePunct w:val="0"/>
        <w:ind w:left="0" w:leftChars="0" w:firstLine="480" w:firstLineChars="0"/>
        <w:rPr>
          <w:b w:val="0"/>
        </w:rPr>
      </w:pPr>
      <w:r>
        <w:t>试题对不同能力层次要求的比例为：识记的占40%，理解约占30%，运用约占30%。</w:t>
      </w:r>
    </w:p>
    <w:p w14:paraId="0E0323BE">
      <w:pPr>
        <w:pStyle w:val="11"/>
        <w:numPr>
          <w:ilvl w:val="0"/>
          <w:numId w:val="12"/>
        </w:numPr>
        <w:topLinePunct w:val="0"/>
        <w:ind w:left="0" w:leftChars="0" w:firstLine="480" w:firstLineChars="0"/>
        <w:rPr>
          <w:b w:val="0"/>
        </w:rPr>
      </w:pPr>
      <w:r>
        <w:t>试卷中不同难易度试题的比例为：较易占45%，中等占35%，较难占20%。</w:t>
      </w:r>
    </w:p>
    <w:p w14:paraId="4C1AE715">
      <w:pPr>
        <w:pStyle w:val="11"/>
        <w:numPr>
          <w:ilvl w:val="0"/>
          <w:numId w:val="12"/>
        </w:numPr>
        <w:topLinePunct w:val="0"/>
        <w:ind w:left="0" w:leftChars="0" w:firstLine="480" w:firstLineChars="0"/>
        <w:rPr>
          <w:b w:val="0"/>
        </w:rPr>
      </w:pPr>
      <w:r>
        <w:t>本课程考试试题类型有单项选择题、多项选择题、判断题、填空题、名词解释题、简答题和论述题等七种形式。</w:t>
      </w:r>
    </w:p>
    <w:p w14:paraId="4211C9D6">
      <w:pPr>
        <w:pStyle w:val="11"/>
        <w:numPr>
          <w:numId w:val="0"/>
        </w:numPr>
        <w:topLinePunct w:val="0"/>
        <w:ind w:left="480" w:leftChars="0"/>
        <w:rPr>
          <w:b w:val="0"/>
        </w:rPr>
      </w:pPr>
      <w:bookmarkStart w:id="0" w:name="_GoBack"/>
      <w:bookmarkEnd w:id="0"/>
    </w:p>
    <w:p w14:paraId="67D9A568">
      <w:pPr>
        <w:pStyle w:val="3"/>
        <w:numPr>
          <w:ilvl w:val="0"/>
          <w:numId w:val="11"/>
        </w:numPr>
        <w:ind w:left="0" w:leftChars="0" w:firstLine="0" w:firstLineChars="0"/>
        <w:rPr>
          <w:b w:val="0"/>
        </w:rPr>
      </w:pPr>
      <w:r>
        <w:t>课程考试成绩评定</w:t>
      </w:r>
    </w:p>
    <w:p w14:paraId="33AB7E7E">
      <w:pPr>
        <w:pStyle w:val="11"/>
      </w:pPr>
      <w:r>
        <w:t>考试卷面成绩即为本课程成绩。</w:t>
      </w:r>
    </w:p>
    <w:p w14:paraId="179469F4">
      <w:pPr>
        <w:rPr>
          <w:rFonts w:hint="eastAsia"/>
        </w:rPr>
      </w:pPr>
    </w:p>
    <w:p w14:paraId="2AF268D3">
      <w:pPr>
        <w:pStyle w:val="2"/>
        <w:numPr>
          <w:ilvl w:val="0"/>
          <w:numId w:val="1"/>
        </w:numPr>
        <w:topLinePunct w:val="0"/>
        <w:ind w:left="0" w:leftChars="0" w:firstLine="480" w:firstLineChars="0"/>
        <w:rPr>
          <w:b w:val="0"/>
        </w:rPr>
      </w:pPr>
      <w:r>
        <w:t>教材和参考书</w:t>
      </w:r>
    </w:p>
    <w:p w14:paraId="178D20F4">
      <w:pPr>
        <w:pStyle w:val="3"/>
        <w:numPr>
          <w:ilvl w:val="0"/>
          <w:numId w:val="13"/>
        </w:numPr>
        <w:ind w:left="0" w:leftChars="0" w:firstLine="0" w:firstLineChars="0"/>
        <w:rPr>
          <w:b w:val="0"/>
        </w:rPr>
      </w:pPr>
      <w:r>
        <w:t>教材</w:t>
      </w:r>
    </w:p>
    <w:p w14:paraId="42D5EEC5">
      <w:pPr>
        <w:pStyle w:val="11"/>
      </w:pPr>
      <w:r>
        <w:t>詹青龙，肖爱华主编.《数字媒体技术导论》（第2版）[M].北京：清华大学出版社，2023年。</w:t>
      </w:r>
    </w:p>
    <w:p w14:paraId="26471F5B">
      <w:pPr>
        <w:pStyle w:val="3"/>
        <w:numPr>
          <w:ilvl w:val="0"/>
          <w:numId w:val="13"/>
        </w:numPr>
        <w:ind w:left="0" w:leftChars="0" w:firstLine="0" w:firstLineChars="0"/>
        <w:rPr>
          <w:b w:val="0"/>
        </w:rPr>
      </w:pPr>
      <w:r>
        <w:t>参考书目</w:t>
      </w:r>
    </w:p>
    <w:p w14:paraId="7608D9A5">
      <w:pPr>
        <w:pStyle w:val="11"/>
        <w:numPr>
          <w:ilvl w:val="0"/>
          <w:numId w:val="14"/>
        </w:numPr>
        <w:ind w:left="0" w:leftChars="0" w:firstLine="480" w:firstLineChars="0"/>
        <w:rPr>
          <w:b w:val="0"/>
        </w:rPr>
      </w:pPr>
      <w:r>
        <w:t>宗绪峰，韩殿元主编.《数字媒体技术基础》（第1版）[M].北京：清华大学出版社，2018年。</w:t>
      </w:r>
    </w:p>
    <w:p w14:paraId="1BDCAF87">
      <w:pPr>
        <w:pStyle w:val="16"/>
        <w:numPr>
          <w:ilvl w:val="0"/>
          <w:numId w:val="14"/>
        </w:numPr>
        <w:ind w:left="0" w:leftChars="0" w:firstLine="480" w:firstLineChars="0"/>
        <w:rPr>
          <w:b w:val="0"/>
        </w:rPr>
      </w:pPr>
      <w:r>
        <w:t>徐立萍，孙红，程海燕主编.《数字媒体技术与应用》（第1版）[M].北京：电子工业出版社，2023年。</w:t>
      </w:r>
    </w:p>
    <w:p w14:paraId="76A99A3F">
      <w:pPr>
        <w:pStyle w:val="16"/>
        <w:numPr>
          <w:ilvl w:val="0"/>
          <w:numId w:val="14"/>
        </w:numPr>
        <w:ind w:left="0" w:leftChars="0" w:firstLine="480" w:firstLineChars="0"/>
        <w:rPr>
          <w:b w:val="0"/>
        </w:rPr>
      </w:pPr>
      <w:r>
        <w:t>（美）伯格著，王荣文等译.《数字媒体技术教程》（第1版）[M].北京：机械工业出版社，2015年。</w:t>
      </w:r>
    </w:p>
    <w:p w14:paraId="408725C6">
      <w:pPr>
        <w:rPr>
          <w:rFonts w:hint="eastAsia"/>
        </w:rPr>
      </w:pPr>
    </w:p>
    <w:p w14:paraId="6A062F02">
      <w:pPr>
        <w:pStyle w:val="1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3EEDA6"/>
    <w:multiLevelType w:val="singleLevel"/>
    <w:tmpl w:val="8B3EEDA6"/>
    <w:lvl w:ilvl="0" w:tentative="0">
      <w:start w:val="1"/>
      <w:numFmt w:val="chineseCounting"/>
      <w:suff w:val="space"/>
      <w:lvlText w:val="第%1章"/>
      <w:lvlJc w:val="left"/>
      <w:pPr>
        <w:ind w:left="0" w:firstLine="0"/>
      </w:pPr>
      <w:rPr>
        <w:rFonts w:hint="eastAsia"/>
      </w:rPr>
    </w:lvl>
  </w:abstractNum>
  <w:abstractNum w:abstractNumId="1">
    <w:nsid w:val="BD15DC3A"/>
    <w:multiLevelType w:val="singleLevel"/>
    <w:tmpl w:val="BD15DC3A"/>
    <w:lvl w:ilvl="0" w:tentative="0">
      <w:start w:val="1"/>
      <w:numFmt w:val="decimal"/>
      <w:suff w:val="space"/>
      <w:lvlText w:val="[%1]"/>
      <w:lvlJc w:val="left"/>
      <w:pPr>
        <w:ind w:left="0" w:firstLine="480"/>
      </w:pPr>
      <w:rPr>
        <w:rFonts w:hint="default"/>
      </w:rPr>
    </w:lvl>
  </w:abstractNum>
  <w:abstractNum w:abstractNumId="2">
    <w:nsid w:val="E18F78C6"/>
    <w:multiLevelType w:val="singleLevel"/>
    <w:tmpl w:val="E18F78C6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3">
    <w:nsid w:val="057892F3"/>
    <w:multiLevelType w:val="singleLevel"/>
    <w:tmpl w:val="057892F3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4">
    <w:nsid w:val="0652F3E0"/>
    <w:multiLevelType w:val="singleLevel"/>
    <w:tmpl w:val="0652F3E0"/>
    <w:lvl w:ilvl="0" w:tentative="0">
      <w:start w:val="1"/>
      <w:numFmt w:val="decimal"/>
      <w:suff w:val="nothing"/>
      <w:lvlText w:val="（%1）"/>
      <w:lvlJc w:val="left"/>
      <w:pPr>
        <w:ind w:left="0" w:firstLine="480"/>
      </w:pPr>
      <w:rPr>
        <w:rFonts w:hint="default"/>
      </w:rPr>
    </w:lvl>
  </w:abstractNum>
  <w:abstractNum w:abstractNumId="5">
    <w:nsid w:val="0C6E187C"/>
    <w:multiLevelType w:val="singleLevel"/>
    <w:tmpl w:val="0C6E187C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6">
    <w:nsid w:val="11E12BD3"/>
    <w:multiLevelType w:val="singleLevel"/>
    <w:tmpl w:val="11E12BD3"/>
    <w:lvl w:ilvl="0" w:tentative="0">
      <w:start w:val="1"/>
      <w:numFmt w:val="chineseCounting"/>
      <w:suff w:val="nothing"/>
      <w:lvlText w:val="%1、"/>
      <w:lvlJc w:val="left"/>
      <w:pPr>
        <w:ind w:left="0" w:firstLine="480"/>
      </w:pPr>
      <w:rPr>
        <w:rFonts w:hint="eastAsia"/>
      </w:rPr>
    </w:lvl>
  </w:abstractNum>
  <w:abstractNum w:abstractNumId="7">
    <w:nsid w:val="25D702A5"/>
    <w:multiLevelType w:val="singleLevel"/>
    <w:tmpl w:val="25D702A5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8">
    <w:nsid w:val="2A394356"/>
    <w:multiLevelType w:val="singleLevel"/>
    <w:tmpl w:val="2A394356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abstractNum w:abstractNumId="9">
    <w:nsid w:val="429F25E6"/>
    <w:multiLevelType w:val="singleLevel"/>
    <w:tmpl w:val="429F25E6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10">
    <w:nsid w:val="43533368"/>
    <w:multiLevelType w:val="singleLevel"/>
    <w:tmpl w:val="43533368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</w:abstractNum>
  <w:abstractNum w:abstractNumId="11">
    <w:nsid w:val="43C4C715"/>
    <w:multiLevelType w:val="singleLevel"/>
    <w:tmpl w:val="43C4C715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12">
    <w:nsid w:val="6ABF4C5B"/>
    <w:multiLevelType w:val="singleLevel"/>
    <w:tmpl w:val="6ABF4C5B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abstractNum w:abstractNumId="13">
    <w:nsid w:val="7AA881B8"/>
    <w:multiLevelType w:val="singleLevel"/>
    <w:tmpl w:val="7AA881B8"/>
    <w:lvl w:ilvl="0" w:tentative="0">
      <w:start w:val="1"/>
      <w:numFmt w:val="decimal"/>
      <w:suff w:val="space"/>
      <w:lvlText w:val="%1."/>
      <w:lvlJc w:val="left"/>
      <w:pPr>
        <w:ind w:left="0" w:firstLine="48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1"/>
  </w:num>
  <w:num w:numId="5">
    <w:abstractNumId w:val="5"/>
  </w:num>
  <w:num w:numId="6">
    <w:abstractNumId w:val="3"/>
  </w:num>
  <w:num w:numId="7">
    <w:abstractNumId w:val="13"/>
  </w:num>
  <w:num w:numId="8">
    <w:abstractNumId w:val="7"/>
  </w:num>
  <w:num w:numId="9">
    <w:abstractNumId w:val="12"/>
  </w:num>
  <w:num w:numId="10">
    <w:abstractNumId w:val="2"/>
  </w:num>
  <w:num w:numId="11">
    <w:abstractNumId w:val="10"/>
  </w:num>
  <w:num w:numId="12">
    <w:abstractNumId w:val="4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40450"/>
    <w:rsid w:val="0E3A1771"/>
    <w:rsid w:val="39F40450"/>
    <w:rsid w:val="3C2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widowControl w:val="0"/>
      <w:adjustRightInd w:val="0"/>
      <w:spacing w:before="320" w:line="300" w:lineRule="auto"/>
      <w:jc w:val="both"/>
      <w:outlineLvl w:val="0"/>
    </w:pPr>
    <w:rPr>
      <w:rFonts w:ascii="Times New Roman" w:hAnsi="Times New Roman" w:eastAsia="黑体" w:cs="Times New Roman"/>
      <w:color w:val="000000"/>
      <w:kern w:val="44"/>
      <w:sz w:val="32"/>
      <w:szCs w:val="44"/>
      <w:lang w:bidi="ar-SA"/>
    </w:rPr>
  </w:style>
  <w:style w:type="paragraph" w:styleId="3">
    <w:name w:val="heading 2"/>
    <w:next w:val="1"/>
    <w:unhideWhenUsed/>
    <w:qFormat/>
    <w:uiPriority w:val="0"/>
    <w:pPr>
      <w:widowControl w:val="0"/>
      <w:adjustRightInd w:val="0"/>
      <w:spacing w:before="280" w:line="300" w:lineRule="auto"/>
      <w:jc w:val="both"/>
      <w:outlineLvl w:val="1"/>
    </w:pPr>
    <w:rPr>
      <w:rFonts w:ascii="Times New Roman" w:hAnsi="Times New Roman" w:eastAsia="黑体" w:cs="Times New Roman"/>
      <w:kern w:val="2"/>
      <w:sz w:val="30"/>
      <w:szCs w:val="32"/>
      <w:lang w:bidi="ar-SA"/>
    </w:rPr>
  </w:style>
  <w:style w:type="paragraph" w:styleId="4">
    <w:name w:val="heading 3"/>
    <w:next w:val="1"/>
    <w:semiHidden/>
    <w:unhideWhenUsed/>
    <w:qFormat/>
    <w:uiPriority w:val="0"/>
    <w:pPr>
      <w:keepNext/>
      <w:keepLines/>
      <w:widowControl w:val="0"/>
      <w:adjustRightInd w:val="0"/>
      <w:spacing w:before="240" w:line="300" w:lineRule="auto"/>
      <w:jc w:val="both"/>
      <w:outlineLvl w:val="2"/>
    </w:pPr>
    <w:rPr>
      <w:rFonts w:ascii="Times New Roman" w:hAnsi="Times New Roman" w:eastAsia="黑体" w:cs="Times New Roman"/>
      <w:kern w:val="2"/>
      <w:sz w:val="30"/>
      <w:szCs w:val="24"/>
      <w:lang w:bidi="ar-SA"/>
    </w:rPr>
  </w:style>
  <w:style w:type="paragraph" w:styleId="5">
    <w:name w:val="heading 4"/>
    <w:next w:val="1"/>
    <w:semiHidden/>
    <w:unhideWhenUsed/>
    <w:qFormat/>
    <w:uiPriority w:val="0"/>
    <w:pPr>
      <w:keepNext/>
      <w:keepLines/>
      <w:widowControl w:val="0"/>
      <w:adjustRightInd w:val="0"/>
      <w:spacing w:before="200" w:line="300" w:lineRule="auto"/>
      <w:jc w:val="both"/>
      <w:outlineLvl w:val="3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6">
    <w:name w:val="heading 5"/>
    <w:next w:val="1"/>
    <w:semiHidden/>
    <w:unhideWhenUsed/>
    <w:qFormat/>
    <w:uiPriority w:val="0"/>
    <w:pPr>
      <w:keepNext/>
      <w:keepLines/>
      <w:widowControl w:val="0"/>
      <w:adjustRightInd w:val="0"/>
      <w:spacing w:before="160" w:line="300" w:lineRule="auto"/>
      <w:jc w:val="both"/>
      <w:outlineLvl w:val="4"/>
    </w:pPr>
    <w:rPr>
      <w:rFonts w:ascii="Times New Roman" w:hAnsi="Times New Roman" w:eastAsia="黑体" w:cs="Times New Roman"/>
      <w:bCs/>
      <w:kern w:val="2"/>
      <w:sz w:val="28"/>
      <w:szCs w:val="28"/>
      <w:lang w:bidi="ar-SA"/>
    </w:rPr>
  </w:style>
  <w:style w:type="paragraph" w:styleId="7">
    <w:name w:val="heading 6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5"/>
    </w:pPr>
    <w:rPr>
      <w:rFonts w:ascii="Times New Roman" w:hAnsi="Times New Roman" w:eastAsia="黑体" w:cs="Times New Roman"/>
      <w:bCs/>
      <w:kern w:val="2"/>
      <w:sz w:val="28"/>
      <w:szCs w:val="24"/>
      <w:lang w:bidi="ar-SA"/>
    </w:rPr>
  </w:style>
  <w:style w:type="paragraph" w:styleId="8">
    <w:name w:val="heading 7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6"/>
    </w:pPr>
    <w:rPr>
      <w:rFonts w:ascii="Times New Roman" w:hAnsi="Times New Roman" w:eastAsia="黑体" w:cs="Times New Roman"/>
      <w:bCs/>
      <w:kern w:val="2"/>
      <w:sz w:val="24"/>
      <w:szCs w:val="24"/>
      <w:lang w:bidi="ar-SA"/>
    </w:rPr>
  </w:style>
  <w:style w:type="paragraph" w:styleId="9">
    <w:name w:val="heading 8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7"/>
    </w:pPr>
    <w:rPr>
      <w:rFonts w:ascii="Times New Roman" w:hAnsi="Times New Roman" w:eastAsia="黑体" w:cs="Times New Roman"/>
      <w:kern w:val="2"/>
      <w:sz w:val="24"/>
      <w:szCs w:val="24"/>
      <w:lang w:bidi="ar-SA"/>
    </w:rPr>
  </w:style>
  <w:style w:type="paragraph" w:styleId="10">
    <w:name w:val="heading 9"/>
    <w:next w:val="1"/>
    <w:semiHidden/>
    <w:unhideWhenUsed/>
    <w:qFormat/>
    <w:uiPriority w:val="0"/>
    <w:pPr>
      <w:keepNext/>
      <w:keepLines/>
      <w:widowControl w:val="0"/>
      <w:adjustRightInd w:val="0"/>
      <w:spacing w:before="120" w:line="300" w:lineRule="auto"/>
      <w:jc w:val="both"/>
      <w:outlineLvl w:val="8"/>
    </w:pPr>
    <w:rPr>
      <w:rFonts w:ascii="Times New Roman" w:hAnsi="Times New Roman" w:eastAsia="黑体" w:cs="Times New Roman"/>
      <w:kern w:val="2"/>
      <w:sz w:val="21"/>
      <w:szCs w:val="21"/>
      <w:lang w:bidi="ar-SA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qFormat/>
    <w:uiPriority w:val="0"/>
    <w:pPr>
      <w:widowControl w:val="0"/>
      <w:adjustRightInd w:val="0"/>
      <w:spacing w:before="100" w:after="100" w:afterLines="0" w:afterAutospacing="0" w:line="300" w:lineRule="auto"/>
      <w:ind w:firstLine="1044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bidi="ar-SA"/>
    </w:rPr>
  </w:style>
  <w:style w:type="paragraph" w:styleId="12">
    <w:name w:val="Subtitle"/>
    <w:qFormat/>
    <w:uiPriority w:val="0"/>
    <w:pPr>
      <w:widowControl w:val="0"/>
      <w:adjustRightInd w:val="0"/>
      <w:spacing w:before="100" w:after="100" w:line="240" w:lineRule="auto"/>
      <w:jc w:val="center"/>
      <w:outlineLvl w:val="9"/>
    </w:pPr>
    <w:rPr>
      <w:rFonts w:ascii="Times New Roman" w:hAnsi="Times New Roman" w:eastAsia="黑体" w:cs="Times New Roman"/>
      <w:kern w:val="28"/>
      <w:sz w:val="32"/>
      <w:szCs w:val="24"/>
      <w:lang w:bidi="ar-SA"/>
    </w:rPr>
  </w:style>
  <w:style w:type="paragraph" w:styleId="13">
    <w:name w:val="Title"/>
    <w:qFormat/>
    <w:uiPriority w:val="0"/>
    <w:pPr>
      <w:widowControl w:val="0"/>
      <w:adjustRightInd w:val="0"/>
      <w:spacing w:before="100" w:beforeAutospacing="0" w:after="100" w:afterAutospacing="0" w:line="240" w:lineRule="auto"/>
      <w:jc w:val="center"/>
      <w:outlineLvl w:val="9"/>
    </w:pPr>
    <w:rPr>
      <w:rFonts w:ascii="Times New Roman" w:hAnsi="Times New Roman" w:eastAsia="黑体" w:cs="Times New Roman"/>
      <w:kern w:val="2"/>
      <w:sz w:val="36"/>
      <w:szCs w:val="24"/>
      <w:lang w:bidi="ar-SA"/>
    </w:rPr>
  </w:style>
  <w:style w:type="paragraph" w:customStyle="1" w:styleId="16">
    <w:name w:val="参考文献条目"/>
    <w:next w:val="1"/>
    <w:qFormat/>
    <w:uiPriority w:val="0"/>
    <w:pPr>
      <w:widowControl w:val="0"/>
      <w:adjustRightInd w:val="0"/>
      <w:spacing w:line="300" w:lineRule="auto"/>
      <w:ind w:left="200" w:hanging="200" w:hangingChars="200"/>
      <w:jc w:val="both"/>
    </w:pPr>
    <w:rPr>
      <w:rFonts w:ascii="Times New Roman" w:hAnsi="Times New Roman" w:eastAsia="宋体" w:cs="宋体"/>
      <w:kern w:val="2"/>
      <w:sz w:val="21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1453</Words>
  <Characters>1523</Characters>
  <Lines>0</Lines>
  <Paragraphs>0</Paragraphs>
  <TotalTime>0</TotalTime>
  <ScaleCrop>false</ScaleCrop>
  <LinksUpToDate>false</LinksUpToDate>
  <CharactersWithSpaces>1524</CharactersWithSpaces>
  <Application>WPS Office_12.1.0.20288_F1E327BC-269C-435d-A152-05C5408002CA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2025-02-26T09:39:00Z</dcterms:created>
  <dc:creator>360967285</dc:creator>
  <cp:lastModifiedBy>西山南</cp:lastModifiedBy>
  <dcterms:modified xsi:type="dcterms:W3CDTF">2025-03-10T02:06:52Z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2052-12.1.0.20288</vt:lpwstr>
  </property>
  <property fmtid="{D5CDD505-2E9C-101B-9397-08002B2CF9AE}" pid="3" name="ICV">
    <vt:lpwstr>7354DDA3C5954E018B62C68D02BD1C74_11</vt:lpwstr>
  </property>
  <property fmtid="{D5CDD505-2E9C-101B-9397-08002B2CF9AE}" pid="4" name="KSOTemplateDocerSaveRecord">
    <vt:lpwstr>eyJoZGlkIjoiNWJhZjk3OTNjZjk1MjI4OWJhYzU5MzlkNGY2YTFhNTgiLCJ1c2VySWQiOiIyODkxMDg2NzEifQ==</vt:lpwstr>
  </property>
</Properties>
</file>