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AD9" w:rsidRDefault="008F255A">
      <w:pPr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湖南涉外经济学院</w:t>
      </w:r>
      <w:r>
        <w:rPr>
          <w:rFonts w:ascii="仿宋" w:eastAsia="仿宋" w:hAnsi="仿宋" w:cs="仿宋" w:hint="eastAsia"/>
          <w:b/>
          <w:sz w:val="36"/>
          <w:szCs w:val="36"/>
        </w:rPr>
        <w:t>20</w:t>
      </w:r>
      <w:r w:rsidR="00881371">
        <w:rPr>
          <w:rFonts w:ascii="仿宋" w:eastAsia="仿宋" w:hAnsi="仿宋" w:cs="仿宋"/>
          <w:b/>
          <w:sz w:val="36"/>
          <w:szCs w:val="36"/>
        </w:rPr>
        <w:t>25</w:t>
      </w:r>
      <w:r>
        <w:rPr>
          <w:rFonts w:ascii="仿宋" w:eastAsia="仿宋" w:hAnsi="仿宋" w:cs="仿宋" w:hint="eastAsia"/>
          <w:b/>
          <w:sz w:val="36"/>
          <w:szCs w:val="36"/>
        </w:rPr>
        <w:t>年专升本</w:t>
      </w:r>
    </w:p>
    <w:p w:rsidR="00276AD9" w:rsidRDefault="008F255A">
      <w:pPr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《人物动态速写</w:t>
      </w:r>
      <w:r>
        <w:rPr>
          <w:rFonts w:ascii="仿宋" w:eastAsia="仿宋" w:hAnsi="仿宋" w:cs="仿宋" w:hint="eastAsia"/>
          <w:b/>
          <w:sz w:val="36"/>
          <w:szCs w:val="36"/>
        </w:rPr>
        <w:t xml:space="preserve"> </w:t>
      </w:r>
      <w:r>
        <w:rPr>
          <w:rFonts w:ascii="仿宋" w:eastAsia="仿宋" w:hAnsi="仿宋" w:cs="仿宋" w:hint="eastAsia"/>
          <w:b/>
          <w:sz w:val="36"/>
          <w:szCs w:val="36"/>
        </w:rPr>
        <w:t>》考试大纲</w:t>
      </w:r>
    </w:p>
    <w:p w:rsidR="00276AD9" w:rsidRDefault="00276AD9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276AD9" w:rsidRDefault="008F255A">
      <w:pPr>
        <w:spacing w:before="103" w:line="600" w:lineRule="exact"/>
        <w:ind w:left="3163"/>
        <w:rPr>
          <w:rFonts w:ascii="Arial"/>
          <w:sz w:val="28"/>
          <w:szCs w:val="28"/>
        </w:rPr>
      </w:pPr>
      <w:r>
        <w:rPr>
          <w:rFonts w:ascii="华文中宋" w:eastAsia="华文中宋" w:hAnsi="华文中宋" w:cs="华文中宋"/>
          <w:spacing w:val="-19"/>
          <w:sz w:val="28"/>
          <w:szCs w:val="28"/>
        </w:rPr>
        <w:t xml:space="preserve">Ⅰ.  </w:t>
      </w:r>
      <w:r>
        <w:rPr>
          <w:rFonts w:ascii="华文中宋" w:eastAsia="华文中宋" w:hAnsi="华文中宋" w:cs="华文中宋"/>
          <w:spacing w:val="-19"/>
          <w:sz w:val="28"/>
          <w:szCs w:val="28"/>
        </w:rPr>
        <w:t>考试内容与要求</w:t>
      </w:r>
    </w:p>
    <w:p w:rsidR="00276AD9" w:rsidRDefault="008F255A">
      <w:pPr>
        <w:pStyle w:val="a6"/>
        <w:widowControl/>
        <w:shd w:val="clear" w:color="auto" w:fill="FFFFFF"/>
        <w:spacing w:beforeAutospacing="0" w:afterAutospacing="0" w:line="336" w:lineRule="atLeast"/>
        <w:ind w:firstLineChars="250" w:firstLine="610"/>
        <w:rPr>
          <w:rFonts w:ascii="仿宋" w:eastAsia="仿宋" w:hAnsi="仿宋" w:cs="仿宋"/>
          <w:snapToGrid w:val="0"/>
          <w:color w:val="000000"/>
          <w:spacing w:val="-18"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sz w:val="28"/>
          <w:szCs w:val="28"/>
        </w:rPr>
        <w:t>本科目考试内容包括认识人物的结构、比例、动态；掌握人物动态速写的表现技法等内容。主要考查考生的观察能力，构图能力，造型能力，以及运用各种绘画工具、线条语言快速捕捉人物动态、比例、形神的能力。</w:t>
      </w:r>
    </w:p>
    <w:p w:rsidR="00276AD9" w:rsidRDefault="008F255A">
      <w:pPr>
        <w:pStyle w:val="a6"/>
        <w:widowControl/>
        <w:shd w:val="clear" w:color="auto" w:fill="FFFFFF"/>
        <w:spacing w:beforeAutospacing="0" w:afterAutospacing="0" w:line="336" w:lineRule="atLeast"/>
        <w:ind w:firstLineChars="250" w:firstLine="610"/>
        <w:rPr>
          <w:rFonts w:ascii="仿宋" w:eastAsia="仿宋" w:hAnsi="仿宋" w:cs="仿宋"/>
          <w:snapToGrid w:val="0"/>
          <w:color w:val="000000"/>
          <w:spacing w:val="-18"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snapToGrid w:val="0"/>
          <w:color w:val="000000"/>
          <w:spacing w:val="-18"/>
          <w:sz w:val="28"/>
          <w:szCs w:val="28"/>
        </w:rPr>
        <w:t>一、考试内容：</w:t>
      </w:r>
    </w:p>
    <w:p w:rsidR="00276AD9" w:rsidRDefault="008F255A">
      <w:pPr>
        <w:pStyle w:val="a6"/>
        <w:widowControl/>
        <w:shd w:val="clear" w:color="auto" w:fill="FFFFFF"/>
        <w:spacing w:beforeAutospacing="0" w:afterAutospacing="0" w:line="336" w:lineRule="atLeast"/>
        <w:ind w:firstLineChars="250" w:firstLine="610"/>
        <w:rPr>
          <w:rFonts w:ascii="仿宋" w:eastAsia="仿宋" w:hAnsi="仿宋" w:cs="仿宋"/>
          <w:snapToGrid w:val="0"/>
          <w:color w:val="000000"/>
          <w:spacing w:val="-18"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sz w:val="28"/>
          <w:szCs w:val="28"/>
        </w:rPr>
        <w:t>1.</w:t>
      </w:r>
      <w:r>
        <w:rPr>
          <w:rFonts w:ascii="仿宋" w:eastAsia="仿宋" w:hAnsi="仿宋" w:cs="仿宋" w:hint="eastAsia"/>
          <w:snapToGrid w:val="0"/>
          <w:color w:val="000000"/>
          <w:spacing w:val="-18"/>
          <w:sz w:val="28"/>
          <w:szCs w:val="28"/>
        </w:rPr>
        <w:t>单个人物动态表现。</w:t>
      </w:r>
    </w:p>
    <w:p w:rsidR="00276AD9" w:rsidRDefault="008F255A">
      <w:pPr>
        <w:pStyle w:val="a6"/>
        <w:widowControl/>
        <w:shd w:val="clear" w:color="auto" w:fill="FFFFFF"/>
        <w:spacing w:beforeAutospacing="0" w:afterAutospacing="0" w:line="336" w:lineRule="atLeast"/>
        <w:ind w:firstLineChars="250" w:firstLine="610"/>
        <w:rPr>
          <w:rFonts w:ascii="仿宋" w:eastAsia="仿宋" w:hAnsi="仿宋" w:cs="仿宋"/>
          <w:snapToGrid w:val="0"/>
          <w:color w:val="000000"/>
          <w:spacing w:val="-18"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sz w:val="28"/>
          <w:szCs w:val="28"/>
        </w:rPr>
        <w:t>2.</w:t>
      </w:r>
      <w:r>
        <w:rPr>
          <w:rFonts w:ascii="仿宋" w:eastAsia="仿宋" w:hAnsi="仿宋" w:cs="仿宋" w:hint="eastAsia"/>
          <w:snapToGrid w:val="0"/>
          <w:color w:val="000000"/>
          <w:spacing w:val="-18"/>
          <w:sz w:val="28"/>
          <w:szCs w:val="28"/>
        </w:rPr>
        <w:t>人物动态组合表现。</w:t>
      </w:r>
    </w:p>
    <w:p w:rsidR="00276AD9" w:rsidRDefault="008F255A">
      <w:pPr>
        <w:pStyle w:val="a6"/>
        <w:widowControl/>
        <w:shd w:val="clear" w:color="auto" w:fill="FFFFFF"/>
        <w:spacing w:beforeAutospacing="0" w:afterAutospacing="0" w:line="336" w:lineRule="atLeast"/>
        <w:ind w:firstLineChars="250" w:firstLine="613"/>
        <w:rPr>
          <w:rFonts w:ascii="仿宋" w:eastAsia="仿宋" w:hAnsi="仿宋" w:cs="仿宋"/>
          <w:b/>
          <w:bCs/>
          <w:snapToGrid w:val="0"/>
          <w:color w:val="000000"/>
          <w:spacing w:val="-18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napToGrid w:val="0"/>
          <w:color w:val="000000"/>
          <w:spacing w:val="-18"/>
          <w:sz w:val="28"/>
          <w:szCs w:val="28"/>
        </w:rPr>
        <w:t>二、考试要求：</w:t>
      </w:r>
    </w:p>
    <w:p w:rsidR="00276AD9" w:rsidRDefault="008F255A">
      <w:pPr>
        <w:pStyle w:val="a6"/>
        <w:widowControl/>
        <w:shd w:val="clear" w:color="auto" w:fill="FFFFFF"/>
        <w:spacing w:beforeAutospacing="0" w:afterAutospacing="0" w:line="336" w:lineRule="atLeast"/>
        <w:ind w:firstLineChars="250" w:firstLine="610"/>
        <w:rPr>
          <w:rFonts w:ascii="仿宋" w:eastAsia="仿宋" w:hAnsi="仿宋" w:cs="仿宋"/>
          <w:snapToGrid w:val="0"/>
          <w:color w:val="000000"/>
          <w:spacing w:val="-18"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sz w:val="28"/>
          <w:szCs w:val="28"/>
        </w:rPr>
        <w:t>1.</w:t>
      </w:r>
      <w:r>
        <w:rPr>
          <w:rFonts w:ascii="仿宋" w:eastAsia="仿宋" w:hAnsi="仿宋" w:cs="仿宋" w:hint="eastAsia"/>
          <w:snapToGrid w:val="0"/>
          <w:color w:val="000000"/>
          <w:spacing w:val="-18"/>
          <w:sz w:val="28"/>
          <w:szCs w:val="28"/>
        </w:rPr>
        <w:t>要求考生自带速写材料工具（材料工具包括速写用笔、橡皮擦、胶带等，考场提供画板、画架、凳子、素描纸）进行现场手绘。</w:t>
      </w:r>
    </w:p>
    <w:p w:rsidR="00276AD9" w:rsidRDefault="008F255A">
      <w:pPr>
        <w:pStyle w:val="a6"/>
        <w:widowControl/>
        <w:shd w:val="clear" w:color="auto" w:fill="FFFFFF"/>
        <w:spacing w:beforeAutospacing="0" w:afterAutospacing="0" w:line="336" w:lineRule="atLeast"/>
        <w:ind w:firstLineChars="200" w:firstLine="560"/>
        <w:rPr>
          <w:rFonts w:ascii="仿宋" w:eastAsia="仿宋" w:hAnsi="仿宋" w:cs="仿宋"/>
          <w:snapToGrid w:val="0"/>
          <w:color w:val="000000"/>
          <w:spacing w:val="-18"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snapToGrid w:val="0"/>
          <w:color w:val="000000"/>
          <w:spacing w:val="-18"/>
          <w:sz w:val="28"/>
          <w:szCs w:val="28"/>
        </w:rPr>
        <w:t>表现材料为炭笔、铅笔、炭精棒等，考试纸张规格为</w:t>
      </w:r>
      <w:r>
        <w:rPr>
          <w:rFonts w:ascii="仿宋" w:eastAsia="仿宋" w:hAnsi="仿宋" w:cs="仿宋" w:hint="eastAsia"/>
          <w:snapToGrid w:val="0"/>
          <w:color w:val="000000"/>
          <w:spacing w:val="-18"/>
          <w:sz w:val="28"/>
          <w:szCs w:val="28"/>
        </w:rPr>
        <w:t>8k</w:t>
      </w:r>
      <w:r>
        <w:rPr>
          <w:rFonts w:ascii="仿宋" w:eastAsia="仿宋" w:hAnsi="仿宋" w:cs="仿宋" w:hint="eastAsia"/>
          <w:snapToGrid w:val="0"/>
          <w:color w:val="000000"/>
          <w:spacing w:val="-18"/>
          <w:sz w:val="28"/>
          <w:szCs w:val="28"/>
        </w:rPr>
        <w:t>素描纸。</w:t>
      </w:r>
    </w:p>
    <w:p w:rsidR="00276AD9" w:rsidRDefault="00276AD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</w:p>
    <w:p w:rsidR="00276AD9" w:rsidRDefault="008F255A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Ⅱ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 xml:space="preserve"> .  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考试形式与试卷结构</w:t>
      </w:r>
    </w:p>
    <w:p w:rsidR="00276AD9" w:rsidRDefault="008F255A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一、考试形式</w:t>
      </w:r>
    </w:p>
    <w:p w:rsidR="00276AD9" w:rsidRDefault="008F255A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</w:rPr>
      </w:pPr>
      <w:r>
        <w:rPr>
          <w:rFonts w:hint="eastAsia"/>
          <w:snapToGrid w:val="0"/>
          <w:color w:val="000000"/>
          <w:spacing w:val="-18"/>
          <w:kern w:val="0"/>
        </w:rPr>
        <w:t>考试采用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手绘</w:t>
      </w:r>
      <w:r>
        <w:rPr>
          <w:rFonts w:hint="eastAsia"/>
          <w:snapToGrid w:val="0"/>
          <w:color w:val="000000"/>
          <w:spacing w:val="-18"/>
          <w:kern w:val="0"/>
        </w:rPr>
        <w:t>形式。试卷满分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200</w:t>
      </w:r>
      <w:r>
        <w:rPr>
          <w:rFonts w:hint="eastAsia"/>
          <w:snapToGrid w:val="0"/>
          <w:color w:val="000000"/>
          <w:spacing w:val="-18"/>
          <w:kern w:val="0"/>
        </w:rPr>
        <w:t>分，考试时间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150</w:t>
      </w:r>
      <w:r>
        <w:rPr>
          <w:rFonts w:hint="eastAsia"/>
          <w:snapToGrid w:val="0"/>
          <w:color w:val="000000"/>
          <w:spacing w:val="-18"/>
          <w:kern w:val="0"/>
        </w:rPr>
        <w:t>分钟。</w:t>
      </w:r>
    </w:p>
    <w:p w:rsidR="00276AD9" w:rsidRDefault="008F255A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二、试卷结构</w:t>
      </w:r>
    </w:p>
    <w:p w:rsidR="00276AD9" w:rsidRDefault="008F255A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  <w:lang w:eastAsia="zh-CN"/>
        </w:rPr>
      </w:pPr>
      <w:r>
        <w:rPr>
          <w:rFonts w:hint="eastAsia"/>
          <w:snapToGrid w:val="0"/>
          <w:color w:val="000000"/>
          <w:spacing w:val="-18"/>
          <w:kern w:val="0"/>
          <w:lang w:eastAsia="zh-CN"/>
        </w:rPr>
        <w:t>采用现场手绘形式（要求在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8k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素描纸上完成），总分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200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分。</w:t>
      </w:r>
    </w:p>
    <w:p w:rsidR="00276AD9" w:rsidRDefault="00276AD9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</w:p>
    <w:p w:rsidR="00276AD9" w:rsidRDefault="00276AD9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</w:p>
    <w:p w:rsidR="00276AD9" w:rsidRDefault="008F255A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lastRenderedPageBreak/>
        <w:t>三、</w:t>
      </w: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试卷</w:t>
      </w: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评分标准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5808"/>
      </w:tblGrid>
      <w:tr w:rsidR="00276AD9">
        <w:trPr>
          <w:trHeight w:val="473"/>
        </w:trPr>
        <w:tc>
          <w:tcPr>
            <w:tcW w:w="2664" w:type="dxa"/>
          </w:tcPr>
          <w:p w:rsidR="00276AD9" w:rsidRDefault="008F255A">
            <w:pPr>
              <w:snapToGrid w:val="0"/>
              <w:spacing w:line="500" w:lineRule="atLeast"/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分数</w:t>
            </w:r>
          </w:p>
        </w:tc>
        <w:tc>
          <w:tcPr>
            <w:tcW w:w="5808" w:type="dxa"/>
          </w:tcPr>
          <w:p w:rsidR="00276AD9" w:rsidRDefault="008F255A">
            <w:pPr>
              <w:snapToGrid w:val="0"/>
              <w:spacing w:line="500" w:lineRule="atLeast"/>
              <w:ind w:firstLine="420"/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评判标准</w:t>
            </w:r>
          </w:p>
        </w:tc>
      </w:tr>
      <w:tr w:rsidR="00276AD9">
        <w:trPr>
          <w:trHeight w:val="433"/>
        </w:trPr>
        <w:tc>
          <w:tcPr>
            <w:tcW w:w="2664" w:type="dxa"/>
            <w:vAlign w:val="center"/>
          </w:tcPr>
          <w:p w:rsidR="00276AD9" w:rsidRDefault="008F255A">
            <w:pPr>
              <w:snapToGrid w:val="0"/>
              <w:spacing w:line="360" w:lineRule="atLeast"/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200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-180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5808" w:type="dxa"/>
          </w:tcPr>
          <w:p w:rsidR="00276AD9" w:rsidRDefault="008F255A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jc w:val="left"/>
              <w:textAlignment w:val="baseline"/>
              <w:rPr>
                <w:snapToGrid w:val="0"/>
                <w:color w:val="000000"/>
                <w:spacing w:val="-18"/>
                <w:kern w:val="0"/>
              </w:rPr>
            </w:pPr>
            <w:r>
              <w:rPr>
                <w:rFonts w:hint="eastAsia"/>
                <w:snapToGrid w:val="0"/>
                <w:color w:val="000000"/>
                <w:spacing w:val="-18"/>
                <w:kern w:val="0"/>
              </w:rPr>
              <w:t>构图新颖、人物动态、比例把握准确、表现技法熟练，运用各种</w:t>
            </w:r>
            <w:r>
              <w:rPr>
                <w:rFonts w:hint="eastAsia"/>
                <w:snapToGrid w:val="0"/>
                <w:color w:val="000000"/>
                <w:spacing w:val="-18"/>
                <w:kern w:val="0"/>
                <w:lang w:eastAsia="zh-CN"/>
              </w:rPr>
              <w:t>材料</w:t>
            </w:r>
            <w:r>
              <w:rPr>
                <w:rFonts w:hint="eastAsia"/>
                <w:snapToGrid w:val="0"/>
                <w:color w:val="000000"/>
                <w:spacing w:val="-18"/>
                <w:kern w:val="0"/>
              </w:rPr>
              <w:t>、线条语言迅速捕捉人物形神的能力较强，表现出</w:t>
            </w:r>
            <w:r>
              <w:rPr>
                <w:rFonts w:hint="eastAsia"/>
                <w:snapToGrid w:val="0"/>
                <w:color w:val="000000"/>
                <w:spacing w:val="-18"/>
                <w:kern w:val="0"/>
                <w:lang w:eastAsia="zh-CN"/>
              </w:rPr>
              <w:t>优秀</w:t>
            </w:r>
            <w:r>
              <w:rPr>
                <w:rFonts w:hint="eastAsia"/>
                <w:snapToGrid w:val="0"/>
                <w:color w:val="000000"/>
                <w:spacing w:val="-18"/>
                <w:kern w:val="0"/>
              </w:rPr>
              <w:t>的绘画造型能力。</w:t>
            </w:r>
          </w:p>
        </w:tc>
      </w:tr>
      <w:tr w:rsidR="00276AD9">
        <w:trPr>
          <w:trHeight w:val="544"/>
        </w:trPr>
        <w:tc>
          <w:tcPr>
            <w:tcW w:w="2664" w:type="dxa"/>
            <w:vAlign w:val="center"/>
          </w:tcPr>
          <w:p w:rsidR="00276AD9" w:rsidRDefault="008F255A">
            <w:pPr>
              <w:snapToGrid w:val="0"/>
              <w:spacing w:line="360" w:lineRule="atLeast"/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179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—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160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5808" w:type="dxa"/>
          </w:tcPr>
          <w:p w:rsidR="00276AD9" w:rsidRDefault="008F255A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jc w:val="left"/>
              <w:textAlignment w:val="baseline"/>
              <w:rPr>
                <w:snapToGrid w:val="0"/>
                <w:color w:val="000000"/>
                <w:spacing w:val="-18"/>
                <w:kern w:val="0"/>
              </w:rPr>
            </w:pPr>
            <w:r>
              <w:rPr>
                <w:rFonts w:hint="eastAsia"/>
                <w:snapToGrid w:val="0"/>
                <w:color w:val="000000"/>
                <w:spacing w:val="-18"/>
                <w:kern w:val="0"/>
              </w:rPr>
              <w:t>构图合理、人物动态、比例把握比较准确，能够熟练运用各种表现技法，表现出</w:t>
            </w:r>
            <w:r>
              <w:rPr>
                <w:rFonts w:hint="eastAsia"/>
                <w:snapToGrid w:val="0"/>
                <w:color w:val="000000"/>
                <w:spacing w:val="-18"/>
                <w:kern w:val="0"/>
                <w:lang w:eastAsia="zh-CN"/>
              </w:rPr>
              <w:t>良好</w:t>
            </w:r>
            <w:r>
              <w:rPr>
                <w:rFonts w:hint="eastAsia"/>
                <w:snapToGrid w:val="0"/>
                <w:color w:val="000000"/>
                <w:spacing w:val="-18"/>
                <w:kern w:val="0"/>
              </w:rPr>
              <w:t>的绘画造型能力。</w:t>
            </w:r>
          </w:p>
        </w:tc>
      </w:tr>
      <w:tr w:rsidR="00276AD9">
        <w:trPr>
          <w:trHeight w:val="557"/>
        </w:trPr>
        <w:tc>
          <w:tcPr>
            <w:tcW w:w="2664" w:type="dxa"/>
            <w:vAlign w:val="center"/>
          </w:tcPr>
          <w:p w:rsidR="00276AD9" w:rsidRDefault="008F255A">
            <w:pPr>
              <w:snapToGrid w:val="0"/>
              <w:spacing w:line="360" w:lineRule="atLeast"/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159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一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140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5808" w:type="dxa"/>
          </w:tcPr>
          <w:p w:rsidR="00276AD9" w:rsidRDefault="008F255A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jc w:val="left"/>
              <w:textAlignment w:val="baseline"/>
              <w:rPr>
                <w:snapToGrid w:val="0"/>
                <w:color w:val="000000"/>
                <w:spacing w:val="-18"/>
                <w:kern w:val="0"/>
              </w:rPr>
            </w:pPr>
            <w:r>
              <w:rPr>
                <w:rFonts w:hint="eastAsia"/>
                <w:snapToGrid w:val="0"/>
                <w:color w:val="000000"/>
                <w:spacing w:val="-18"/>
                <w:kern w:val="0"/>
              </w:rPr>
              <w:t>构图合理、人物动态、比例把握一般，表现技法运用一般，画面表现力一般。</w:t>
            </w:r>
          </w:p>
        </w:tc>
      </w:tr>
      <w:tr w:rsidR="00276AD9">
        <w:trPr>
          <w:trHeight w:val="546"/>
        </w:trPr>
        <w:tc>
          <w:tcPr>
            <w:tcW w:w="2664" w:type="dxa"/>
            <w:vAlign w:val="center"/>
          </w:tcPr>
          <w:p w:rsidR="00276AD9" w:rsidRDefault="008F255A">
            <w:pPr>
              <w:snapToGrid w:val="0"/>
              <w:spacing w:line="360" w:lineRule="atLeast"/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139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—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120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5808" w:type="dxa"/>
          </w:tcPr>
          <w:p w:rsidR="00276AD9" w:rsidRDefault="008F255A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jc w:val="left"/>
              <w:textAlignment w:val="baseline"/>
              <w:rPr>
                <w:snapToGrid w:val="0"/>
                <w:color w:val="000000"/>
                <w:spacing w:val="-18"/>
                <w:kern w:val="0"/>
              </w:rPr>
            </w:pPr>
            <w:r>
              <w:rPr>
                <w:rFonts w:hint="eastAsia"/>
                <w:snapToGrid w:val="0"/>
                <w:color w:val="000000"/>
                <w:spacing w:val="-18"/>
                <w:kern w:val="0"/>
              </w:rPr>
              <w:t>构图一般、人物动态、比例把握较弱、表现技法单一，画面表现力较弱。</w:t>
            </w:r>
          </w:p>
        </w:tc>
      </w:tr>
      <w:tr w:rsidR="00276AD9">
        <w:trPr>
          <w:trHeight w:val="444"/>
        </w:trPr>
        <w:tc>
          <w:tcPr>
            <w:tcW w:w="2664" w:type="dxa"/>
            <w:vAlign w:val="center"/>
          </w:tcPr>
          <w:p w:rsidR="00276AD9" w:rsidRDefault="008F255A">
            <w:pPr>
              <w:snapToGrid w:val="0"/>
              <w:spacing w:line="360" w:lineRule="atLeast"/>
              <w:jc w:val="center"/>
              <w:rPr>
                <w:rFonts w:ascii="仿宋" w:eastAsia="仿宋" w:hAnsi="仿宋" w:cs="仿宋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120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spacing w:val="-18"/>
                <w:kern w:val="0"/>
                <w:sz w:val="28"/>
                <w:szCs w:val="28"/>
                <w:lang w:eastAsia="en-US"/>
              </w:rPr>
              <w:t>以下</w:t>
            </w:r>
          </w:p>
        </w:tc>
        <w:tc>
          <w:tcPr>
            <w:tcW w:w="5808" w:type="dxa"/>
          </w:tcPr>
          <w:p w:rsidR="00276AD9" w:rsidRDefault="008F255A">
            <w:pPr>
              <w:pStyle w:val="a3"/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jc w:val="left"/>
              <w:textAlignment w:val="baseline"/>
              <w:rPr>
                <w:snapToGrid w:val="0"/>
                <w:color w:val="000000"/>
                <w:spacing w:val="-18"/>
                <w:kern w:val="0"/>
              </w:rPr>
            </w:pPr>
            <w:r>
              <w:rPr>
                <w:rFonts w:hint="eastAsia"/>
                <w:snapToGrid w:val="0"/>
                <w:color w:val="000000"/>
                <w:spacing w:val="-18"/>
                <w:kern w:val="0"/>
              </w:rPr>
              <w:t>构图不合理、人物动态、比例把握不准确，画面表现力较差。</w:t>
            </w:r>
          </w:p>
        </w:tc>
      </w:tr>
    </w:tbl>
    <w:p w:rsidR="00276AD9" w:rsidRDefault="008F255A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四、参考教材</w:t>
      </w:r>
    </w:p>
    <w:p w:rsidR="00276AD9" w:rsidRDefault="008F255A">
      <w:pPr>
        <w:spacing w:line="600" w:lineRule="exact"/>
        <w:ind w:firstLineChars="200" w:firstLine="488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《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伯里曼人体结构实战教程》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乔治伯里曼著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，丁楠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主编，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华中科技大学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出版社，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2019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  <w:lang w:eastAsia="en-US"/>
        </w:rPr>
        <w:t>年出版。</w:t>
      </w:r>
    </w:p>
    <w:p w:rsidR="00276AD9" w:rsidRDefault="00276AD9">
      <w:pPr>
        <w:spacing w:line="600" w:lineRule="exact"/>
        <w:rPr>
          <w:rFonts w:ascii="宋体" w:hAnsi="宋体"/>
          <w:b/>
          <w:sz w:val="28"/>
          <w:szCs w:val="28"/>
        </w:rPr>
      </w:pPr>
    </w:p>
    <w:p w:rsidR="00276AD9" w:rsidRDefault="00276AD9">
      <w:pPr>
        <w:spacing w:line="600" w:lineRule="exact"/>
        <w:ind w:firstLineChars="2150" w:firstLine="5246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</w:pPr>
    </w:p>
    <w:sectPr w:rsidR="00276AD9">
      <w:footerReference w:type="default" r:id="rId7"/>
      <w:pgSz w:w="11906" w:h="16838"/>
      <w:pgMar w:top="1440" w:right="1800" w:bottom="1440" w:left="1800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55A" w:rsidRDefault="008F255A">
      <w:r>
        <w:separator/>
      </w:r>
    </w:p>
  </w:endnote>
  <w:endnote w:type="continuationSeparator" w:id="0">
    <w:p w:rsidR="008F255A" w:rsidRDefault="008F2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82C9616C-3DD8-40D1-9749-F4EA287A560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9CE3A4DB-B983-4600-8A18-2866957A4319}"/>
    <w:embedBold r:id="rId3" w:subsetted="1" w:fontKey="{7CFA780C-DD53-46B7-AB07-1E8B612B69AF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3877411E-0DC2-43F9-A482-158878F5674D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AD9" w:rsidRDefault="008F255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76AD9" w:rsidRDefault="008F255A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8137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:rsidR="00276AD9" w:rsidRDefault="008F255A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8137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55A" w:rsidRDefault="008F255A">
      <w:r>
        <w:separator/>
      </w:r>
    </w:p>
  </w:footnote>
  <w:footnote w:type="continuationSeparator" w:id="0">
    <w:p w:rsidR="008F255A" w:rsidRDefault="008F25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wY2M4MGM5ZTBmYzc4MjY4YWJiMDljOTE0ZDNjNGYifQ=="/>
  </w:docVars>
  <w:rsids>
    <w:rsidRoot w:val="00791536"/>
    <w:rsid w:val="00076E26"/>
    <w:rsid w:val="00077087"/>
    <w:rsid w:val="0019136D"/>
    <w:rsid w:val="001C6E4D"/>
    <w:rsid w:val="001F3C6E"/>
    <w:rsid w:val="0020265E"/>
    <w:rsid w:val="002351EC"/>
    <w:rsid w:val="00276AD9"/>
    <w:rsid w:val="002D029F"/>
    <w:rsid w:val="00300104"/>
    <w:rsid w:val="00355B86"/>
    <w:rsid w:val="003B1159"/>
    <w:rsid w:val="003D584B"/>
    <w:rsid w:val="00454A7D"/>
    <w:rsid w:val="0046204F"/>
    <w:rsid w:val="005B3279"/>
    <w:rsid w:val="005D249F"/>
    <w:rsid w:val="00630168"/>
    <w:rsid w:val="0065597D"/>
    <w:rsid w:val="00690A8A"/>
    <w:rsid w:val="006968B1"/>
    <w:rsid w:val="006F78D0"/>
    <w:rsid w:val="00727B66"/>
    <w:rsid w:val="00772A93"/>
    <w:rsid w:val="007771EB"/>
    <w:rsid w:val="00791536"/>
    <w:rsid w:val="007E064B"/>
    <w:rsid w:val="00825531"/>
    <w:rsid w:val="00881371"/>
    <w:rsid w:val="008F255A"/>
    <w:rsid w:val="009141BE"/>
    <w:rsid w:val="00A6157E"/>
    <w:rsid w:val="00A824DC"/>
    <w:rsid w:val="00AC108C"/>
    <w:rsid w:val="00BD62FB"/>
    <w:rsid w:val="00BE54F4"/>
    <w:rsid w:val="00D17864"/>
    <w:rsid w:val="00D220DB"/>
    <w:rsid w:val="00E24AEB"/>
    <w:rsid w:val="00E6652B"/>
    <w:rsid w:val="00E8403F"/>
    <w:rsid w:val="00F23EFF"/>
    <w:rsid w:val="00F52AF8"/>
    <w:rsid w:val="00F54EF0"/>
    <w:rsid w:val="00F6157F"/>
    <w:rsid w:val="00FC2782"/>
    <w:rsid w:val="022452F6"/>
    <w:rsid w:val="02C13A1A"/>
    <w:rsid w:val="0CE95BD1"/>
    <w:rsid w:val="11053AE2"/>
    <w:rsid w:val="12F9640D"/>
    <w:rsid w:val="169B55C9"/>
    <w:rsid w:val="1C9E505B"/>
    <w:rsid w:val="1DDE4B7D"/>
    <w:rsid w:val="20EE7B4B"/>
    <w:rsid w:val="24BD38CC"/>
    <w:rsid w:val="24FD478C"/>
    <w:rsid w:val="252C3F44"/>
    <w:rsid w:val="291476A5"/>
    <w:rsid w:val="29283150"/>
    <w:rsid w:val="2AF072F8"/>
    <w:rsid w:val="2D281971"/>
    <w:rsid w:val="2E6764C9"/>
    <w:rsid w:val="31A33CBC"/>
    <w:rsid w:val="36BC74DA"/>
    <w:rsid w:val="382316B2"/>
    <w:rsid w:val="38DC7CD8"/>
    <w:rsid w:val="41A2163D"/>
    <w:rsid w:val="432D69F7"/>
    <w:rsid w:val="43B44D64"/>
    <w:rsid w:val="460220A2"/>
    <w:rsid w:val="4D6D377D"/>
    <w:rsid w:val="52F5241D"/>
    <w:rsid w:val="530C0FF2"/>
    <w:rsid w:val="581B44B5"/>
    <w:rsid w:val="58BE54E5"/>
    <w:rsid w:val="5B8F6B3C"/>
    <w:rsid w:val="5D916D7B"/>
    <w:rsid w:val="600E77C6"/>
    <w:rsid w:val="609D42CD"/>
    <w:rsid w:val="6B99080A"/>
    <w:rsid w:val="73B476CA"/>
    <w:rsid w:val="74DD616A"/>
    <w:rsid w:val="76067942"/>
    <w:rsid w:val="77C90C27"/>
    <w:rsid w:val="79A773EC"/>
    <w:rsid w:val="7AB855E2"/>
    <w:rsid w:val="7FCD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2E434C-0AE7-45F1-8682-4501E742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仿宋" w:eastAsia="仿宋" w:hAnsi="仿宋" w:cs="仿宋"/>
      <w:sz w:val="28"/>
      <w:szCs w:val="28"/>
      <w:lang w:eastAsia="en-US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paragraph" w:customStyle="1" w:styleId="2">
    <w:name w:val="悬缩2"/>
    <w:basedOn w:val="a"/>
    <w:autoRedefine/>
    <w:qFormat/>
    <w:pPr>
      <w:topLinePunct/>
      <w:adjustRightInd w:val="0"/>
      <w:snapToGrid w:val="0"/>
      <w:ind w:left="404" w:hangingChars="200" w:hanging="404"/>
      <w:jc w:val="left"/>
    </w:pPr>
    <w:rPr>
      <w:rFonts w:ascii="宋体" w:hAnsi="宋体" w:cs="宋体"/>
      <w:spacing w:val="-8"/>
      <w:kern w:val="0"/>
      <w:szCs w:val="20"/>
    </w:rPr>
  </w:style>
  <w:style w:type="character" w:customStyle="1" w:styleId="Char0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</dc:creator>
  <cp:lastModifiedBy>向丽娟</cp:lastModifiedBy>
  <cp:revision>3</cp:revision>
  <cp:lastPrinted>2020-01-09T08:23:00Z</cp:lastPrinted>
  <dcterms:created xsi:type="dcterms:W3CDTF">2024-01-30T03:13:00Z</dcterms:created>
  <dcterms:modified xsi:type="dcterms:W3CDTF">2025-03-07T06:11:00Z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F2DC5EBDD98F43B5AF6254865EEE2ACA_13</vt:lpwstr>
  </property>
</Properties>
</file>